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3" w:rsidRPr="00647ED3" w:rsidRDefault="00647ED3" w:rsidP="00647ED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47ED3">
        <w:rPr>
          <w:rFonts w:asciiTheme="majorBidi" w:hAnsiTheme="majorBidi" w:cstheme="majorBidi"/>
          <w:b/>
          <w:bCs/>
          <w:color w:val="FF0000"/>
          <w:sz w:val="24"/>
          <w:szCs w:val="24"/>
        </w:rPr>
        <w:t>CORRIGE TYPE examen de  BHP</w:t>
      </w:r>
    </w:p>
    <w:p w:rsidR="00647ED3" w:rsidRPr="007F080F" w:rsidRDefault="00647ED3" w:rsidP="00647ED3">
      <w:pPr>
        <w:spacing w:line="240" w:lineRule="auto"/>
        <w:ind w:left="-851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I.</w:t>
      </w:r>
      <w:r w:rsidRPr="007F080F">
        <w:rPr>
          <w:rFonts w:asciiTheme="majorBidi" w:hAnsiTheme="majorBidi" w:cstheme="majorBidi"/>
          <w:b/>
          <w:bCs/>
          <w:color w:val="FF0000"/>
          <w:sz w:val="24"/>
          <w:szCs w:val="24"/>
        </w:rPr>
        <w:t>Répondre</w:t>
      </w:r>
      <w:proofErr w:type="spellEnd"/>
      <w:r w:rsidRPr="007F080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par vrai ou faux, si la réponse est fausse expliquez pourquoi ? (10 points)</w:t>
      </w:r>
    </w:p>
    <w:p w:rsidR="00647ED3" w:rsidRPr="007A62BA" w:rsidRDefault="00647ED3" w:rsidP="00647ED3">
      <w:pPr>
        <w:pStyle w:val="Paragraphedeliste"/>
        <w:numPr>
          <w:ilvl w:val="0"/>
          <w:numId w:val="1"/>
        </w:numPr>
        <w:spacing w:line="240" w:lineRule="auto"/>
        <w:ind w:left="-851" w:right="-851" w:firstLine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que les bâtiments d’élevages répondent au mieux  aux besoins des animaux, il faut tenir compte </w:t>
      </w:r>
      <w:r w:rsidRPr="00C661E0">
        <w:rPr>
          <w:rFonts w:asciiTheme="majorBidi" w:hAnsiTheme="majorBidi" w:cstheme="majorBidi"/>
          <w:sz w:val="24"/>
          <w:szCs w:val="24"/>
        </w:rPr>
        <w:t>faut tenir compte de l’implantation,</w:t>
      </w:r>
      <w:r>
        <w:rPr>
          <w:rFonts w:asciiTheme="majorBidi" w:hAnsiTheme="majorBidi" w:cstheme="majorBidi"/>
          <w:sz w:val="24"/>
          <w:szCs w:val="24"/>
        </w:rPr>
        <w:t xml:space="preserve"> de la région et du climat,</w:t>
      </w:r>
      <w:r w:rsidRPr="00C661E0">
        <w:rPr>
          <w:rFonts w:asciiTheme="majorBidi" w:hAnsiTheme="majorBidi" w:cstheme="majorBidi"/>
          <w:sz w:val="24"/>
          <w:szCs w:val="24"/>
        </w:rPr>
        <w:t xml:space="preserve"> de la nature des </w:t>
      </w:r>
      <w:proofErr w:type="gramStart"/>
      <w:r w:rsidRPr="00C661E0">
        <w:rPr>
          <w:rFonts w:asciiTheme="majorBidi" w:hAnsiTheme="majorBidi" w:cstheme="majorBidi"/>
          <w:sz w:val="24"/>
          <w:szCs w:val="24"/>
        </w:rPr>
        <w:t>matériaux ,</w:t>
      </w:r>
      <w:proofErr w:type="gramEnd"/>
      <w:r w:rsidRPr="00C661E0">
        <w:rPr>
          <w:rFonts w:asciiTheme="majorBidi" w:hAnsiTheme="majorBidi" w:cstheme="majorBidi"/>
          <w:sz w:val="24"/>
          <w:szCs w:val="24"/>
        </w:rPr>
        <w:t xml:space="preserve"> de la densité des animaux, de l’hygiène</w:t>
      </w:r>
      <w:r>
        <w:rPr>
          <w:rFonts w:asciiTheme="majorBidi" w:hAnsiTheme="majorBidi" w:cstheme="majorBidi"/>
          <w:sz w:val="24"/>
          <w:szCs w:val="24"/>
        </w:rPr>
        <w:t>?...</w:t>
      </w:r>
      <w:r w:rsidRPr="00647ED3">
        <w:rPr>
          <w:rFonts w:asciiTheme="majorBidi" w:hAnsiTheme="majorBidi" w:cstheme="majorBidi"/>
          <w:color w:val="FF0000"/>
          <w:sz w:val="24"/>
          <w:szCs w:val="24"/>
        </w:rPr>
        <w:t>.</w:t>
      </w:r>
      <w:r w:rsidRPr="00647ED3">
        <w:rPr>
          <w:rFonts w:asciiTheme="majorBidi" w:hAnsiTheme="majorBidi" w:cstheme="majorBidi"/>
          <w:color w:val="FF0000"/>
          <w:sz w:val="24"/>
          <w:szCs w:val="24"/>
        </w:rPr>
        <w:t>Vrai</w:t>
      </w:r>
    </w:p>
    <w:p w:rsidR="00647ED3" w:rsidRPr="007A62BA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849FB">
        <w:rPr>
          <w:rFonts w:asciiTheme="majorBidi" w:hAnsiTheme="majorBidi" w:cstheme="majorBidi"/>
          <w:sz w:val="24"/>
          <w:szCs w:val="24"/>
        </w:rPr>
        <w:t>2-Chez les bovins la zone de confort thermique se situe entre 20 et 25°c, mais elle varie selon le mode de stabulation</w:t>
      </w:r>
      <w:r w:rsidRPr="00BC0501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Pr="00647ED3">
        <w:rPr>
          <w:rFonts w:asciiTheme="majorBidi" w:hAnsiTheme="majorBidi" w:cstheme="majorBidi"/>
          <w:color w:val="FF0000"/>
          <w:sz w:val="24"/>
          <w:szCs w:val="24"/>
        </w:rPr>
        <w:t>?.</w:t>
      </w:r>
      <w:proofErr w:type="gramEnd"/>
      <w:r w:rsidRPr="00647ED3">
        <w:rPr>
          <w:rFonts w:asciiTheme="majorBidi" w:hAnsiTheme="majorBidi" w:cstheme="majorBidi"/>
          <w:color w:val="FF0000"/>
          <w:sz w:val="24"/>
          <w:szCs w:val="24"/>
        </w:rPr>
        <w:t xml:space="preserve">Faux entre 10et 20°C ? Elle varie selon l’état physiologique de l’animal, le niveau </w:t>
      </w:r>
      <w:proofErr w:type="gramStart"/>
      <w:r w:rsidRPr="00647ED3">
        <w:rPr>
          <w:rFonts w:asciiTheme="majorBidi" w:hAnsiTheme="majorBidi" w:cstheme="majorBidi"/>
          <w:color w:val="FF0000"/>
          <w:sz w:val="24"/>
          <w:szCs w:val="24"/>
        </w:rPr>
        <w:t>d’alimentation</w:t>
      </w:r>
      <w:r w:rsidRPr="00647ED3">
        <w:rPr>
          <w:rFonts w:asciiTheme="majorBidi" w:hAnsiTheme="majorBidi" w:cstheme="majorBidi"/>
          <w:color w:val="FF0000"/>
          <w:sz w:val="24"/>
          <w:szCs w:val="24"/>
        </w:rPr>
        <w:t>.</w:t>
      </w:r>
      <w:r w:rsidRPr="00647ED3">
        <w:rPr>
          <w:rFonts w:asciiTheme="majorBidi" w:hAnsiTheme="majorBidi" w:cstheme="majorBidi"/>
          <w:color w:val="FF0000"/>
          <w:sz w:val="24"/>
          <w:szCs w:val="24"/>
        </w:rPr>
        <w:t>,</w:t>
      </w:r>
      <w:proofErr w:type="gramEnd"/>
      <w:r w:rsidRPr="00647ED3">
        <w:rPr>
          <w:rFonts w:asciiTheme="majorBidi" w:hAnsiTheme="majorBidi" w:cstheme="majorBidi"/>
          <w:color w:val="FF0000"/>
          <w:sz w:val="24"/>
          <w:szCs w:val="24"/>
        </w:rPr>
        <w:t xml:space="preserve"> selon la CI</w:t>
      </w:r>
      <w:r w:rsidRPr="00647ED3">
        <w:rPr>
          <w:rFonts w:asciiTheme="majorBidi" w:hAnsiTheme="majorBidi" w:cstheme="majorBidi"/>
          <w:color w:val="FF0000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.................</w:t>
      </w:r>
    </w:p>
    <w:p w:rsidR="00647ED3" w:rsidRPr="005B12F9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5B12F9">
        <w:rPr>
          <w:rFonts w:asciiTheme="majorBidi" w:hAnsiTheme="majorBidi" w:cstheme="majorBidi"/>
          <w:sz w:val="24"/>
          <w:szCs w:val="24"/>
        </w:rPr>
        <w:t>La lumière est appréciée par les animaux, les recommandations indiquent de prévoir les 60 % de la surface en ouverture pour laisser passer la lumière ?</w:t>
      </w:r>
      <w:r w:rsidRPr="00BC05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C6E03">
        <w:rPr>
          <w:rFonts w:asciiTheme="majorBidi" w:hAnsiTheme="majorBidi" w:cstheme="majorBidi"/>
          <w:color w:val="FF0000"/>
          <w:sz w:val="24"/>
          <w:szCs w:val="24"/>
        </w:rPr>
        <w:t>Faux ,</w:t>
      </w:r>
      <w:proofErr w:type="gramEnd"/>
      <w:r w:rsidRPr="007C6E03">
        <w:rPr>
          <w:rFonts w:asciiTheme="majorBidi" w:hAnsiTheme="majorBidi" w:cstheme="majorBidi"/>
          <w:color w:val="FF0000"/>
          <w:sz w:val="24"/>
          <w:szCs w:val="24"/>
        </w:rPr>
        <w:t xml:space="preserve"> les normes indiquent 20% de la surface </w:t>
      </w:r>
      <w:r w:rsidRPr="00BC0501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647ED3" w:rsidRPr="005B12F9" w:rsidRDefault="00647ED3" w:rsidP="00647ED3">
      <w:pPr>
        <w:spacing w:line="240" w:lineRule="auto"/>
        <w:ind w:left="-851" w:right="-709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Pr="005B12F9">
        <w:rPr>
          <w:rFonts w:asciiTheme="majorBidi" w:hAnsiTheme="majorBidi" w:cstheme="majorBidi"/>
          <w:sz w:val="24"/>
          <w:szCs w:val="24"/>
        </w:rPr>
        <w:t xml:space="preserve">Généralement les animaux adultes ne résistent pas  au froid ? </w:t>
      </w:r>
      <w:r>
        <w:rPr>
          <w:rFonts w:asciiTheme="majorBidi" w:hAnsiTheme="majorBidi" w:cstheme="majorBidi"/>
          <w:sz w:val="24"/>
          <w:szCs w:val="24"/>
        </w:rPr>
        <w:t>…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>Faux, ils résistent au froid</w:t>
      </w:r>
      <w:r>
        <w:rPr>
          <w:rFonts w:asciiTheme="majorBidi" w:hAnsiTheme="majorBidi" w:cstheme="majorBidi"/>
          <w:sz w:val="24"/>
          <w:szCs w:val="24"/>
        </w:rPr>
        <w:t>…………….</w:t>
      </w:r>
    </w:p>
    <w:p w:rsidR="00647ED3" w:rsidRDefault="00647ED3" w:rsidP="007C6E0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</w:t>
      </w:r>
      <w:r w:rsidRPr="005B12F9">
        <w:rPr>
          <w:rFonts w:asciiTheme="majorBidi" w:hAnsiTheme="majorBidi" w:cstheme="majorBidi"/>
          <w:sz w:val="24"/>
          <w:szCs w:val="24"/>
        </w:rPr>
        <w:t xml:space="preserve">La surface de couchage d’une brebis est de </w:t>
      </w:r>
      <w:r>
        <w:rPr>
          <w:rFonts w:asciiTheme="majorBidi" w:hAnsiTheme="majorBidi" w:cstheme="majorBidi"/>
          <w:sz w:val="24"/>
          <w:szCs w:val="24"/>
        </w:rPr>
        <w:t>2.5</w:t>
      </w:r>
      <w:r w:rsidRPr="005B12F9">
        <w:rPr>
          <w:rFonts w:asciiTheme="majorBidi" w:hAnsiTheme="majorBidi" w:cstheme="majorBidi"/>
          <w:sz w:val="24"/>
          <w:szCs w:val="24"/>
        </w:rPr>
        <w:t>m</w:t>
      </w:r>
      <w:r w:rsidRPr="005B12F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B12F9">
        <w:rPr>
          <w:rFonts w:asciiTheme="majorBidi" w:hAnsiTheme="majorBidi" w:cstheme="majorBidi"/>
          <w:sz w:val="24"/>
          <w:szCs w:val="24"/>
        </w:rPr>
        <w:t xml:space="preserve"> et 0.</w:t>
      </w:r>
      <w:r>
        <w:rPr>
          <w:rFonts w:asciiTheme="majorBidi" w:hAnsiTheme="majorBidi" w:cstheme="majorBidi"/>
          <w:sz w:val="24"/>
          <w:szCs w:val="24"/>
        </w:rPr>
        <w:t>7</w:t>
      </w:r>
      <w:r w:rsidRPr="005B12F9">
        <w:rPr>
          <w:rFonts w:asciiTheme="majorBidi" w:hAnsiTheme="majorBidi" w:cstheme="majorBidi"/>
          <w:sz w:val="24"/>
          <w:szCs w:val="24"/>
        </w:rPr>
        <w:t>m</w:t>
      </w:r>
      <w:r w:rsidRPr="005B12F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B12F9">
        <w:rPr>
          <w:rFonts w:asciiTheme="majorBidi" w:hAnsiTheme="majorBidi" w:cstheme="majorBidi"/>
          <w:sz w:val="24"/>
          <w:szCs w:val="24"/>
        </w:rPr>
        <w:t xml:space="preserve"> pour l’agneau</w:t>
      </w:r>
      <w:r>
        <w:rPr>
          <w:rFonts w:asciiTheme="majorBidi" w:hAnsiTheme="majorBidi" w:cstheme="majorBidi"/>
          <w:sz w:val="24"/>
          <w:szCs w:val="24"/>
        </w:rPr>
        <w:t xml:space="preserve"> et un volume d’air de 3 m3/ brebis</w:t>
      </w:r>
      <w:r w:rsidRPr="005B12F9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avec agneaux</w:t>
      </w:r>
      <w:r w:rsidRPr="007C6E03">
        <w:rPr>
          <w:rFonts w:asciiTheme="majorBidi" w:hAnsiTheme="majorBidi" w:cstheme="majorBidi"/>
          <w:color w:val="FF0000"/>
          <w:sz w:val="24"/>
          <w:szCs w:val="24"/>
        </w:rPr>
        <w:t>?...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>Faux, la surface de couchage est de 1m2 pour une brebis ,0.3m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2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 xml:space="preserve"> pour l’agneau et 6m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 xml:space="preserve">3 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 xml:space="preserve">de volume d’air </w:t>
      </w:r>
      <w:r w:rsidRPr="007C6E03">
        <w:rPr>
          <w:rFonts w:asciiTheme="majorBidi" w:hAnsiTheme="majorBidi" w:cstheme="majorBidi"/>
          <w:color w:val="FF0000"/>
          <w:sz w:val="24"/>
          <w:szCs w:val="24"/>
        </w:rPr>
        <w:t>..............</w:t>
      </w:r>
    </w:p>
    <w:p w:rsidR="00647ED3" w:rsidRPr="00161971" w:rsidRDefault="00647ED3" w:rsidP="00647ED3">
      <w:pPr>
        <w:pStyle w:val="Paragraphedeliste"/>
        <w:spacing w:line="240" w:lineRule="auto"/>
        <w:ind w:lef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6-Dans une bergerie de capacité 200 </w:t>
      </w:r>
      <w:proofErr w:type="gramStart"/>
      <w:r>
        <w:rPr>
          <w:rFonts w:asciiTheme="majorBidi" w:hAnsiTheme="majorBidi" w:cstheme="majorBidi"/>
          <w:sz w:val="24"/>
          <w:szCs w:val="24"/>
        </w:rPr>
        <w:t>brebis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 peut prévoir 8 parcs de 10m , avec 25 brebis ?..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7C6E03">
        <w:rPr>
          <w:rFonts w:asciiTheme="majorBidi" w:hAnsiTheme="majorBidi" w:cstheme="majorBidi"/>
          <w:color w:val="FF0000"/>
          <w:sz w:val="24"/>
          <w:szCs w:val="24"/>
        </w:rPr>
        <w:t>....</w:t>
      </w:r>
    </w:p>
    <w:p w:rsidR="00647ED3" w:rsidRPr="005B12F9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</w:t>
      </w:r>
      <w:r w:rsidRPr="005B12F9">
        <w:rPr>
          <w:rFonts w:asciiTheme="majorBidi" w:hAnsiTheme="majorBidi" w:cstheme="majorBidi"/>
          <w:sz w:val="24"/>
          <w:szCs w:val="24"/>
        </w:rPr>
        <w:t>Les indicateurs à surveiller dans la ventilation sont : la température, l’humidité, et la densité. ?</w:t>
      </w:r>
      <w:r>
        <w:rPr>
          <w:rFonts w:asciiTheme="majorBidi" w:hAnsiTheme="majorBidi" w:cstheme="majorBidi"/>
          <w:sz w:val="24"/>
          <w:szCs w:val="24"/>
        </w:rPr>
        <w:t>.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7C6E03">
        <w:rPr>
          <w:rFonts w:asciiTheme="majorBidi" w:hAnsiTheme="majorBidi" w:cstheme="majorBidi"/>
          <w:color w:val="FF0000"/>
          <w:sz w:val="24"/>
          <w:szCs w:val="24"/>
        </w:rPr>
        <w:t>......</w:t>
      </w:r>
    </w:p>
    <w:p w:rsidR="00647ED3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</w:t>
      </w:r>
      <w:r w:rsidRPr="00664DF2">
        <w:rPr>
          <w:rFonts w:asciiTheme="majorBidi" w:hAnsiTheme="majorBidi" w:cstheme="majorBidi"/>
          <w:sz w:val="24"/>
          <w:szCs w:val="24"/>
        </w:rPr>
        <w:t xml:space="preserve">En élevage intensif du poulet de chair  la croissance est lente, </w:t>
      </w:r>
      <w:r w:rsidRPr="00664DF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64DF2">
        <w:rPr>
          <w:rFonts w:asciiTheme="majorBidi" w:hAnsiTheme="majorBidi" w:cstheme="majorBidi"/>
          <w:sz w:val="24"/>
          <w:szCs w:val="24"/>
        </w:rPr>
        <w:t>ce rythme de croissance est associé au développement  des pattes ?</w:t>
      </w:r>
      <w:r>
        <w:rPr>
          <w:rFonts w:asciiTheme="majorBidi" w:hAnsiTheme="majorBidi" w:cstheme="majorBidi"/>
          <w:sz w:val="24"/>
          <w:szCs w:val="24"/>
        </w:rPr>
        <w:t>...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 xml:space="preserve">Faux le rythme est rapide mais pas la structure des pattes </w:t>
      </w:r>
      <w:r w:rsidRPr="007C6E03">
        <w:rPr>
          <w:rFonts w:asciiTheme="majorBidi" w:hAnsiTheme="majorBidi" w:cstheme="majorBidi"/>
          <w:color w:val="FF0000"/>
          <w:sz w:val="24"/>
          <w:szCs w:val="24"/>
        </w:rPr>
        <w:t>.................</w:t>
      </w:r>
    </w:p>
    <w:p w:rsidR="00647ED3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9-En élevage avicole, la pratique de la bande unique de façon à respecter le système « tout plein, tout vide », constitue la règle principale  de l’élevage avicole ?........</w:t>
      </w:r>
      <w:r w:rsidR="007C6E03" w:rsidRPr="007C6E03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7C6E03">
        <w:rPr>
          <w:rFonts w:asciiTheme="majorBidi" w:hAnsiTheme="majorBidi" w:cstheme="majorBidi"/>
          <w:color w:val="FF0000"/>
          <w:sz w:val="24"/>
          <w:szCs w:val="24"/>
        </w:rPr>
        <w:t>...............</w:t>
      </w:r>
    </w:p>
    <w:p w:rsidR="00647ED3" w:rsidRPr="00664DF2" w:rsidRDefault="00647ED3" w:rsidP="00407A0D">
      <w:pPr>
        <w:spacing w:line="240" w:lineRule="auto"/>
        <w:ind w:left="-851" w:right="-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10- A la phase </w:t>
      </w:r>
      <w:r w:rsidR="007C6E03">
        <w:rPr>
          <w:rFonts w:asciiTheme="majorBidi" w:hAnsiTheme="majorBidi" w:cstheme="majorBidi"/>
          <w:sz w:val="24"/>
          <w:szCs w:val="24"/>
        </w:rPr>
        <w:t>finition,</w:t>
      </w:r>
      <w:r>
        <w:rPr>
          <w:rFonts w:asciiTheme="majorBidi" w:hAnsiTheme="majorBidi" w:cstheme="majorBidi"/>
          <w:sz w:val="24"/>
          <w:szCs w:val="24"/>
        </w:rPr>
        <w:t xml:space="preserve"> l’aliment du poulet de chair est sous forme de farine et le taux de protéines brutes  est de 22% ?...</w:t>
      </w:r>
      <w:proofErr w:type="gramStart"/>
      <w:r w:rsidR="007C6E03" w:rsidRPr="00407A0D">
        <w:rPr>
          <w:rFonts w:asciiTheme="majorBidi" w:hAnsiTheme="majorBidi" w:cstheme="majorBidi"/>
          <w:color w:val="FF0000"/>
          <w:sz w:val="24"/>
          <w:szCs w:val="24"/>
        </w:rPr>
        <w:t>Faux ,</w:t>
      </w:r>
      <w:proofErr w:type="gramEnd"/>
      <w:r w:rsidR="007C6E03" w:rsidRPr="00407A0D">
        <w:rPr>
          <w:rFonts w:asciiTheme="majorBidi" w:hAnsiTheme="majorBidi" w:cstheme="majorBidi"/>
          <w:color w:val="FF0000"/>
          <w:sz w:val="24"/>
          <w:szCs w:val="24"/>
        </w:rPr>
        <w:t xml:space="preserve"> l’aliment est sous forme de granulés et taux de </w:t>
      </w:r>
      <w:proofErr w:type="spellStart"/>
      <w:r w:rsidR="007C6E03" w:rsidRPr="00407A0D">
        <w:rPr>
          <w:rFonts w:asciiTheme="majorBidi" w:hAnsiTheme="majorBidi" w:cstheme="majorBidi"/>
          <w:color w:val="FF0000"/>
          <w:sz w:val="24"/>
          <w:szCs w:val="24"/>
        </w:rPr>
        <w:t>proteines</w:t>
      </w:r>
      <w:proofErr w:type="spellEnd"/>
      <w:r w:rsidR="007C6E03" w:rsidRPr="00407A0D">
        <w:rPr>
          <w:rFonts w:asciiTheme="majorBidi" w:hAnsiTheme="majorBidi" w:cstheme="majorBidi"/>
          <w:color w:val="FF0000"/>
          <w:sz w:val="24"/>
          <w:szCs w:val="24"/>
        </w:rPr>
        <w:t xml:space="preserve"> brutes doit </w:t>
      </w:r>
      <w:proofErr w:type="spellStart"/>
      <w:r w:rsidR="007C6E03" w:rsidRPr="00407A0D">
        <w:rPr>
          <w:rFonts w:asciiTheme="majorBidi" w:hAnsiTheme="majorBidi" w:cstheme="majorBidi"/>
          <w:color w:val="FF0000"/>
          <w:sz w:val="24"/>
          <w:szCs w:val="24"/>
        </w:rPr>
        <w:t>etre</w:t>
      </w:r>
      <w:proofErr w:type="spellEnd"/>
      <w:r w:rsidR="007C6E03" w:rsidRPr="00407A0D">
        <w:rPr>
          <w:rFonts w:asciiTheme="majorBidi" w:hAnsiTheme="majorBidi" w:cstheme="majorBidi"/>
          <w:color w:val="FF0000"/>
          <w:sz w:val="24"/>
          <w:szCs w:val="24"/>
        </w:rPr>
        <w:t xml:space="preserve"> de 18</w:t>
      </w:r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%</w:t>
      </w:r>
    </w:p>
    <w:p w:rsidR="00647ED3" w:rsidRPr="001637C4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</w:t>
      </w:r>
      <w:r w:rsidRPr="001637C4">
        <w:rPr>
          <w:rFonts w:asciiTheme="majorBidi" w:hAnsiTheme="majorBidi" w:cstheme="majorBidi"/>
          <w:sz w:val="24"/>
          <w:szCs w:val="24"/>
        </w:rPr>
        <w:t xml:space="preserve">Le béton est le plus utilisé pour les sols en bâtisses d’élevages  et que la pente soit inférieure   à 7% ? </w:t>
      </w:r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Vrai</w:t>
      </w:r>
      <w:r>
        <w:rPr>
          <w:rFonts w:asciiTheme="majorBidi" w:hAnsiTheme="majorBidi" w:cstheme="majorBidi"/>
          <w:sz w:val="24"/>
          <w:szCs w:val="24"/>
        </w:rPr>
        <w:t>…</w:t>
      </w:r>
    </w:p>
    <w:p w:rsidR="00647ED3" w:rsidRPr="001637C4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</w:t>
      </w:r>
      <w:r w:rsidRPr="001637C4">
        <w:rPr>
          <w:rFonts w:asciiTheme="majorBidi" w:hAnsiTheme="majorBidi" w:cstheme="majorBidi"/>
          <w:sz w:val="24"/>
          <w:szCs w:val="24"/>
        </w:rPr>
        <w:t xml:space="preserve">Les pédiluves ce sont des équipements qui doivent être placés à l’entrée des bâtiments d’élevages ? </w:t>
      </w:r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Vrai</w:t>
      </w:r>
      <w:r>
        <w:rPr>
          <w:rFonts w:asciiTheme="majorBidi" w:hAnsiTheme="majorBidi" w:cstheme="majorBidi"/>
          <w:sz w:val="24"/>
          <w:szCs w:val="24"/>
        </w:rPr>
        <w:t>….</w:t>
      </w:r>
    </w:p>
    <w:p w:rsidR="00647ED3" w:rsidRPr="007338BE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13-</w:t>
      </w:r>
      <w:r w:rsidRPr="007338BE">
        <w:rPr>
          <w:rFonts w:asciiTheme="majorBidi" w:hAnsiTheme="majorBidi" w:cstheme="majorBidi"/>
          <w:sz w:val="24"/>
          <w:szCs w:val="24"/>
        </w:rPr>
        <w:t>Le protocole de nettoyage – désinfection est composé de 4 grandes étapes </w:t>
      </w:r>
      <w:proofErr w:type="gramStart"/>
      <w:r w:rsidRPr="007338BE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407A0D">
        <w:rPr>
          <w:rFonts w:asciiTheme="majorBidi" w:hAnsiTheme="majorBidi" w:cstheme="majorBidi"/>
          <w:color w:val="FF0000"/>
          <w:sz w:val="24"/>
          <w:szCs w:val="24"/>
        </w:rPr>
        <w:t>...........</w:t>
      </w:r>
    </w:p>
    <w:p w:rsidR="00647ED3" w:rsidRPr="007338BE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</w:t>
      </w:r>
      <w:r w:rsidRPr="007338BE">
        <w:rPr>
          <w:rFonts w:asciiTheme="majorBidi" w:hAnsiTheme="majorBidi" w:cstheme="majorBidi"/>
          <w:sz w:val="24"/>
          <w:szCs w:val="24"/>
        </w:rPr>
        <w:t>Lors de l’achat d’animaux, une des stratégies consiste à mettre les nouveaux arrivants avec les animaux nés à la ferme </w:t>
      </w:r>
      <w:proofErr w:type="gramStart"/>
      <w:r w:rsidRPr="007338BE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 xml:space="preserve">Faux les nouveaux arrivants doivent être en quarantaine </w:t>
      </w:r>
      <w:r>
        <w:rPr>
          <w:rFonts w:asciiTheme="majorBidi" w:hAnsiTheme="majorBidi" w:cstheme="majorBidi"/>
          <w:sz w:val="24"/>
          <w:szCs w:val="24"/>
        </w:rPr>
        <w:t>............</w:t>
      </w:r>
    </w:p>
    <w:p w:rsidR="00647ED3" w:rsidRPr="007338BE" w:rsidRDefault="00647ED3" w:rsidP="00407A0D">
      <w:pPr>
        <w:spacing w:line="240" w:lineRule="auto"/>
        <w:ind w:left="-851" w:right="-1134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15-</w:t>
      </w:r>
      <w:r w:rsidRPr="007338B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élevage </w:t>
      </w:r>
      <w:proofErr w:type="spellStart"/>
      <w:proofErr w:type="gramStart"/>
      <w:r w:rsidRPr="007338BE">
        <w:rPr>
          <w:rFonts w:asciiTheme="majorBidi" w:hAnsiTheme="majorBidi" w:cstheme="majorBidi"/>
          <w:color w:val="000000" w:themeColor="text1"/>
          <w:sz w:val="24"/>
          <w:szCs w:val="24"/>
        </w:rPr>
        <w:t>cunicole</w:t>
      </w:r>
      <w:proofErr w:type="spellEnd"/>
      <w:r w:rsidRPr="007338B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</w:t>
      </w:r>
      <w:proofErr w:type="gramEnd"/>
      <w:r w:rsidRPr="007338B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lapin possède des glandes sudoripares qui jouent un grand rôle dans l’homéothermie ?</w:t>
      </w:r>
      <w:r w:rsidRPr="007338B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gramStart"/>
      <w:r w:rsidR="00407A0D">
        <w:rPr>
          <w:rFonts w:asciiTheme="majorBidi" w:hAnsiTheme="majorBidi" w:cstheme="majorBidi"/>
          <w:color w:val="FF0000"/>
          <w:sz w:val="24"/>
          <w:szCs w:val="24"/>
        </w:rPr>
        <w:t>Faux ,</w:t>
      </w:r>
      <w:proofErr w:type="gramEnd"/>
      <w:r w:rsidR="00407A0D">
        <w:rPr>
          <w:rFonts w:asciiTheme="majorBidi" w:hAnsiTheme="majorBidi" w:cstheme="majorBidi"/>
          <w:color w:val="FF0000"/>
          <w:sz w:val="24"/>
          <w:szCs w:val="24"/>
        </w:rPr>
        <w:t xml:space="preserve"> le lapin de </w:t>
      </w:r>
      <w:proofErr w:type="spellStart"/>
      <w:r w:rsidR="00407A0D">
        <w:rPr>
          <w:rFonts w:asciiTheme="majorBidi" w:hAnsiTheme="majorBidi" w:cstheme="majorBidi"/>
          <w:color w:val="FF0000"/>
          <w:sz w:val="24"/>
          <w:szCs w:val="24"/>
        </w:rPr>
        <w:t>possedent</w:t>
      </w:r>
      <w:proofErr w:type="spellEnd"/>
      <w:r w:rsidR="00407A0D">
        <w:rPr>
          <w:rFonts w:asciiTheme="majorBidi" w:hAnsiTheme="majorBidi" w:cstheme="majorBidi"/>
          <w:color w:val="FF0000"/>
          <w:sz w:val="24"/>
          <w:szCs w:val="24"/>
        </w:rPr>
        <w:t xml:space="preserve"> pas de glandes sudoripares on doit lui apporter son alimentation selon les nomes (taux de fibres au environ de 11% et eau fraiche en été </w:t>
      </w:r>
      <w:r w:rsidRPr="00BC0501">
        <w:rPr>
          <w:rFonts w:asciiTheme="majorBidi" w:hAnsiTheme="majorBidi" w:cstheme="majorBidi"/>
          <w:sz w:val="24"/>
          <w:szCs w:val="24"/>
        </w:rPr>
        <w:t>….</w:t>
      </w:r>
    </w:p>
    <w:p w:rsidR="00647ED3" w:rsidRPr="007338BE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16-</w:t>
      </w:r>
      <w:r w:rsidRPr="007338BE">
        <w:rPr>
          <w:rFonts w:asciiTheme="majorBidi" w:hAnsiTheme="majorBidi" w:cstheme="majorBidi"/>
          <w:sz w:val="24"/>
          <w:szCs w:val="24"/>
        </w:rPr>
        <w:t xml:space="preserve">Les abreuvoirs doivent être facile d’accès, il est conseillé de les placer </w:t>
      </w:r>
      <w:r>
        <w:rPr>
          <w:rFonts w:asciiTheme="majorBidi" w:hAnsiTheme="majorBidi" w:cstheme="majorBidi"/>
          <w:sz w:val="24"/>
          <w:szCs w:val="24"/>
        </w:rPr>
        <w:t xml:space="preserve">0.7-0.8m </w:t>
      </w:r>
      <w:r w:rsidRPr="007338BE">
        <w:rPr>
          <w:rFonts w:asciiTheme="majorBidi" w:hAnsiTheme="majorBidi" w:cstheme="majorBidi"/>
          <w:sz w:val="24"/>
          <w:szCs w:val="24"/>
        </w:rPr>
        <w:t xml:space="preserve"> du sol ?</w:t>
      </w:r>
      <w:r>
        <w:rPr>
          <w:rFonts w:asciiTheme="majorBidi" w:hAnsiTheme="majorBidi" w:cstheme="majorBidi"/>
          <w:sz w:val="24"/>
          <w:szCs w:val="24"/>
        </w:rPr>
        <w:t>.....</w:t>
      </w:r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Vrai</w:t>
      </w:r>
      <w:r w:rsidRPr="00407A0D">
        <w:rPr>
          <w:rFonts w:asciiTheme="majorBidi" w:hAnsiTheme="majorBidi" w:cstheme="majorBidi"/>
          <w:color w:val="FF0000"/>
          <w:sz w:val="24"/>
          <w:szCs w:val="24"/>
        </w:rPr>
        <w:t>....</w:t>
      </w:r>
    </w:p>
    <w:p w:rsidR="00647ED3" w:rsidRPr="00E066B2" w:rsidRDefault="00647ED3" w:rsidP="00647ED3">
      <w:pPr>
        <w:pStyle w:val="Paragraphedeliste"/>
        <w:spacing w:line="240" w:lineRule="auto"/>
        <w:ind w:left="-851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647ED3" w:rsidRPr="00BE44FE" w:rsidRDefault="00647ED3" w:rsidP="00647ED3">
      <w:pPr>
        <w:pStyle w:val="Paragraphedeliste"/>
        <w:spacing w:line="240" w:lineRule="auto"/>
        <w:ind w:left="-851" w:righ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00F1">
        <w:rPr>
          <w:rFonts w:asciiTheme="majorBidi" w:hAnsiTheme="majorBidi" w:cstheme="majorBidi"/>
          <w:sz w:val="24"/>
          <w:szCs w:val="24"/>
        </w:rPr>
        <w:t>17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AC2E91">
        <w:rPr>
          <w:rFonts w:asciiTheme="majorBidi" w:hAnsiTheme="majorBidi" w:cstheme="majorBidi"/>
          <w:sz w:val="24"/>
          <w:szCs w:val="24"/>
        </w:rPr>
        <w:t xml:space="preserve">Les zoonoses sont des maladies infectieuses ou parasitaires des animaux transmissibles à l’homme, divisées en </w:t>
      </w:r>
      <w:r w:rsidRPr="007F080F">
        <w:rPr>
          <w:rFonts w:asciiTheme="majorBidi" w:hAnsiTheme="majorBidi" w:cstheme="majorBidi"/>
          <w:sz w:val="24"/>
          <w:szCs w:val="24"/>
        </w:rPr>
        <w:t>catégories </w:t>
      </w:r>
      <w:proofErr w:type="gramStart"/>
      <w:r w:rsidRPr="007F080F">
        <w:rPr>
          <w:rFonts w:asciiTheme="majorBidi" w:hAnsiTheme="majorBidi" w:cstheme="majorBidi"/>
          <w:sz w:val="24"/>
          <w:szCs w:val="24"/>
        </w:rPr>
        <w:t>?</w:t>
      </w:r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Vrai</w:t>
      </w:r>
      <w:proofErr w:type="gramEnd"/>
      <w:r w:rsidRPr="00407A0D">
        <w:rPr>
          <w:rFonts w:asciiTheme="majorBidi" w:hAnsiTheme="majorBidi" w:cstheme="majorBidi"/>
          <w:color w:val="FF0000"/>
          <w:sz w:val="24"/>
          <w:szCs w:val="24"/>
        </w:rPr>
        <w:t>.........</w:t>
      </w:r>
    </w:p>
    <w:p w:rsidR="00647ED3" w:rsidRPr="008600F1" w:rsidRDefault="00647ED3" w:rsidP="00647ED3">
      <w:pPr>
        <w:spacing w:line="240" w:lineRule="auto"/>
        <w:ind w:left="-851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18-</w:t>
      </w:r>
      <w:r w:rsidRPr="008600F1">
        <w:rPr>
          <w:rFonts w:asciiTheme="majorBidi" w:hAnsiTheme="majorBidi" w:cstheme="majorBidi"/>
          <w:sz w:val="24"/>
          <w:szCs w:val="24"/>
        </w:rPr>
        <w:t>La  qualité du vide sanitaire est liée à sa durée </w:t>
      </w:r>
      <w:proofErr w:type="gramStart"/>
      <w:r w:rsidRPr="008600F1">
        <w:rPr>
          <w:rFonts w:asciiTheme="majorBidi" w:hAnsiTheme="majorBidi" w:cstheme="majorBidi"/>
          <w:sz w:val="24"/>
          <w:szCs w:val="24"/>
        </w:rPr>
        <w:t>?</w:t>
      </w:r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>Faux</w:t>
      </w:r>
      <w:proofErr w:type="gramEnd"/>
      <w:r w:rsidR="00407A0D" w:rsidRPr="00407A0D">
        <w:rPr>
          <w:rFonts w:asciiTheme="majorBidi" w:hAnsiTheme="majorBidi" w:cstheme="majorBidi"/>
          <w:color w:val="FF0000"/>
          <w:sz w:val="24"/>
          <w:szCs w:val="24"/>
        </w:rPr>
        <w:t xml:space="preserve"> selon l’efficacité de la désinfection à un moment donné </w:t>
      </w:r>
      <w:r w:rsidRPr="00407A0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</w:t>
      </w:r>
    </w:p>
    <w:p w:rsidR="00647ED3" w:rsidRDefault="00647ED3" w:rsidP="00407A0D">
      <w:pPr>
        <w:spacing w:line="240" w:lineRule="auto"/>
        <w:ind w:left="-851" w:right="-851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lastRenderedPageBreak/>
        <w:t>19-</w:t>
      </w:r>
      <w:r w:rsidRPr="00AC2E91"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La synergie est un type de phénomène par lequel plusieurs facteurs agissent en commun, créent un effet global </w:t>
      </w:r>
      <w:proofErr w:type="gramStart"/>
      <w:r w:rsidRPr="00AC2E91"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?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..</w:t>
      </w:r>
      <w:proofErr w:type="gramEnd"/>
      <w:r w:rsidR="00407A0D" w:rsidRPr="00407A0D"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fr-FR"/>
        </w:rPr>
        <w:t>Vrai</w:t>
      </w:r>
      <w:r w:rsidRPr="00407A0D"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fr-FR"/>
        </w:rPr>
        <w:t>......................</w:t>
      </w:r>
    </w:p>
    <w:p w:rsidR="00647ED3" w:rsidRDefault="00647ED3" w:rsidP="004C7E56">
      <w:pPr>
        <w:spacing w:line="240" w:lineRule="auto"/>
        <w:ind w:left="-851" w:right="-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20- Un antagoniste est une molécule  qui interagit avec un ou plusieurs récepteurs d’une molécule de l’organisme 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?..</w:t>
      </w:r>
      <w:proofErr w:type="gramEnd"/>
      <w:r w:rsidR="004C7E56" w:rsidRPr="004C7E56"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fr-FR"/>
        </w:rPr>
        <w:t xml:space="preserve">Faux. C’est une action opposée à une </w:t>
      </w:r>
      <w:r w:rsidR="00232A8C" w:rsidRPr="004C7E56"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fr-FR"/>
        </w:rPr>
        <w:t>molécule</w:t>
      </w:r>
      <w:r w:rsidR="004C7E56" w:rsidRPr="004C7E56">
        <w:rPr>
          <w:rFonts w:asciiTheme="majorBidi" w:eastAsia="Times New Roman" w:hAnsiTheme="majorBidi" w:cstheme="majorBidi"/>
          <w:bCs/>
          <w:color w:val="FF0000"/>
          <w:sz w:val="24"/>
          <w:szCs w:val="24"/>
          <w:lang w:eastAsia="fr-FR"/>
        </w:rPr>
        <w:t xml:space="preserve"> ou une substance 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...............................</w:t>
      </w:r>
    </w:p>
    <w:p w:rsidR="00647ED3" w:rsidRPr="007F080F" w:rsidRDefault="00647ED3" w:rsidP="00353909">
      <w:pPr>
        <w:ind w:hanging="851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7F080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II. Complétez </w:t>
      </w:r>
      <w:r w:rsidR="00364C79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7F080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tableaux </w:t>
      </w:r>
      <w:r w:rsidR="00364C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de votre choix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 ;</w:t>
      </w:r>
      <w:r w:rsidRPr="007F080F">
        <w:rPr>
          <w:rFonts w:asciiTheme="majorBidi" w:hAnsiTheme="majorBidi" w:cstheme="majorBidi"/>
          <w:b/>
          <w:bCs/>
          <w:color w:val="FF0000"/>
          <w:sz w:val="24"/>
          <w:szCs w:val="24"/>
        </w:rPr>
        <w:t>(10 points)</w:t>
      </w:r>
      <w:r w:rsidR="0035390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0.5/réponse juste  </w:t>
      </w:r>
    </w:p>
    <w:p w:rsidR="00647ED3" w:rsidRPr="00FF6B54" w:rsidRDefault="00647ED3" w:rsidP="00353909">
      <w:pPr>
        <w:ind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II.1</w:t>
      </w:r>
      <w:r w:rsidRPr="00FF6B54">
        <w:rPr>
          <w:rFonts w:asciiTheme="majorBidi" w:hAnsiTheme="majorBidi" w:cstheme="majorBidi"/>
          <w:b/>
          <w:bCs/>
          <w:sz w:val="24"/>
          <w:szCs w:val="24"/>
        </w:rPr>
        <w:t xml:space="preserve"> Les facteurs d’infections tenant compte de l’environnement </w:t>
      </w:r>
      <w:r w:rsidRPr="00476DB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2835"/>
        <w:gridCol w:w="3686"/>
        <w:gridCol w:w="4394"/>
      </w:tblGrid>
      <w:tr w:rsidR="004C7E56" w:rsidRPr="006C44A0" w:rsidTr="004C7E56">
        <w:tc>
          <w:tcPr>
            <w:tcW w:w="2835" w:type="dxa"/>
            <w:tcBorders>
              <w:bottom w:val="single" w:sz="4" w:space="0" w:color="auto"/>
            </w:tcBorders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Facteurs pro infectieux synergiques</w:t>
            </w:r>
          </w:p>
        </w:tc>
        <w:tc>
          <w:tcPr>
            <w:tcW w:w="4394" w:type="dxa"/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Facteurs pro infectieux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antagonistes</w:t>
            </w:r>
          </w:p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7E56" w:rsidRPr="006C44A0" w:rsidTr="004C7E56">
        <w:tc>
          <w:tcPr>
            <w:tcW w:w="2835" w:type="dxa"/>
            <w:tcBorders>
              <w:bottom w:val="nil"/>
            </w:tcBorders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Habitat insalubre et pollué</w:t>
            </w:r>
          </w:p>
        </w:tc>
        <w:tc>
          <w:tcPr>
            <w:tcW w:w="4394" w:type="dxa"/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Locaux </w:t>
            </w:r>
            <w:proofErr w:type="gramStart"/>
            <w:r w:rsidRPr="006C44A0">
              <w:rPr>
                <w:rFonts w:asciiTheme="majorBidi" w:hAnsiTheme="majorBidi" w:cstheme="majorBidi"/>
                <w:sz w:val="24"/>
                <w:szCs w:val="24"/>
              </w:rPr>
              <w:t>sain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propres)</w:t>
            </w:r>
          </w:p>
        </w:tc>
      </w:tr>
      <w:tr w:rsidR="004C7E56" w:rsidRPr="006C44A0" w:rsidTr="004C7E56">
        <w:tc>
          <w:tcPr>
            <w:tcW w:w="2835" w:type="dxa"/>
            <w:tcBorders>
              <w:top w:val="nil"/>
              <w:bottom w:val="nil"/>
            </w:tcBorders>
          </w:tcPr>
          <w:p w:rsidR="004C7E56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Facteurs d’infection tenant</w:t>
            </w:r>
          </w:p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 compte de L’environnement </w:t>
            </w:r>
          </w:p>
        </w:tc>
        <w:tc>
          <w:tcPr>
            <w:tcW w:w="3686" w:type="dxa"/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Micro climat non équilibré</w:t>
            </w:r>
          </w:p>
        </w:tc>
        <w:tc>
          <w:tcPr>
            <w:tcW w:w="4394" w:type="dxa"/>
          </w:tcPr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Contrôle des normes d’élevage</w:t>
            </w:r>
          </w:p>
          <w:p w:rsidR="004C7E56" w:rsidRPr="006C44A0" w:rsidRDefault="004C7E56" w:rsidP="002F0720">
            <w:pPr>
              <w:ind w:left="-142"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Température, humidité, aération, lumière </w:t>
            </w:r>
          </w:p>
        </w:tc>
      </w:tr>
      <w:tr w:rsidR="004C7E56" w:rsidRPr="006C44A0" w:rsidTr="004C7E56">
        <w:tc>
          <w:tcPr>
            <w:tcW w:w="2835" w:type="dxa"/>
            <w:tcBorders>
              <w:top w:val="nil"/>
              <w:bottom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7E56" w:rsidRPr="006C44A0" w:rsidRDefault="004C7E56" w:rsidP="002F0720">
            <w:pPr>
              <w:tabs>
                <w:tab w:val="left" w:pos="1383"/>
              </w:tabs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Alimentation polluée et déséquilibré</w:t>
            </w:r>
          </w:p>
        </w:tc>
        <w:tc>
          <w:tcPr>
            <w:tcW w:w="4394" w:type="dxa"/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Contrôle nutritionnel</w:t>
            </w:r>
          </w:p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Contrôle sanitaire</w:t>
            </w:r>
          </w:p>
        </w:tc>
      </w:tr>
      <w:tr w:rsidR="004C7E56" w:rsidRPr="006C44A0" w:rsidTr="004C7E56">
        <w:tc>
          <w:tcPr>
            <w:tcW w:w="2835" w:type="dxa"/>
            <w:tcBorders>
              <w:top w:val="nil"/>
              <w:bottom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Pollution des locaux</w:t>
            </w:r>
          </w:p>
        </w:tc>
        <w:tc>
          <w:tcPr>
            <w:tcW w:w="4394" w:type="dxa"/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Désinfection </w:t>
            </w:r>
          </w:p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Vide sanitaire</w:t>
            </w:r>
          </w:p>
        </w:tc>
      </w:tr>
      <w:tr w:rsidR="004C7E56" w:rsidRPr="006C44A0" w:rsidTr="004C7E56">
        <w:tc>
          <w:tcPr>
            <w:tcW w:w="2835" w:type="dxa"/>
            <w:tcBorders>
              <w:top w:val="nil"/>
              <w:bottom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Vecteurs vivants </w:t>
            </w:r>
          </w:p>
        </w:tc>
        <w:tc>
          <w:tcPr>
            <w:tcW w:w="4394" w:type="dxa"/>
            <w:tcBorders>
              <w:bottom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Désinsectisation </w:t>
            </w:r>
          </w:p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Dératisation</w:t>
            </w:r>
          </w:p>
        </w:tc>
      </w:tr>
      <w:tr w:rsidR="004C7E56" w:rsidRPr="006C44A0" w:rsidTr="004C7E56">
        <w:tc>
          <w:tcPr>
            <w:tcW w:w="2835" w:type="dxa"/>
            <w:tcBorders>
              <w:top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Stress </w:t>
            </w:r>
          </w:p>
        </w:tc>
        <w:tc>
          <w:tcPr>
            <w:tcW w:w="4394" w:type="dxa"/>
            <w:tcBorders>
              <w:top w:val="nil"/>
            </w:tcBorders>
          </w:tcPr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>Contrôle densité</w:t>
            </w:r>
          </w:p>
          <w:p w:rsidR="004C7E56" w:rsidRPr="006C44A0" w:rsidRDefault="004C7E56" w:rsidP="002F0720">
            <w:pPr>
              <w:ind w:right="-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44A0">
              <w:rPr>
                <w:rFonts w:asciiTheme="majorBidi" w:hAnsiTheme="majorBidi" w:cstheme="majorBidi"/>
                <w:sz w:val="24"/>
                <w:szCs w:val="24"/>
              </w:rPr>
              <w:t xml:space="preserve">Tranquillisants </w:t>
            </w:r>
          </w:p>
        </w:tc>
      </w:tr>
    </w:tbl>
    <w:p w:rsidR="004C7E56" w:rsidRDefault="004C7E56" w:rsidP="00647ED3">
      <w:pPr>
        <w:spacing w:after="0"/>
        <w:ind w:left="-851" w:right="-992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47ED3" w:rsidRDefault="00647ED3" w:rsidP="00353909">
      <w:pPr>
        <w:spacing w:after="0"/>
        <w:ind w:left="-851" w:right="-992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II.2.</w:t>
      </w:r>
      <w:r w:rsidRPr="00934638">
        <w:rPr>
          <w:rFonts w:asciiTheme="majorBidi" w:hAnsiTheme="majorBidi" w:cstheme="majorBidi"/>
          <w:b/>
          <w:bCs/>
          <w:sz w:val="24"/>
          <w:szCs w:val="24"/>
        </w:rPr>
        <w:t>Avantages de la stabulation entravée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et avantages de la stabulation libre paillée </w:t>
      </w:r>
      <w:r w:rsidRPr="00934638">
        <w:rPr>
          <w:rFonts w:asciiTheme="majorBidi" w:hAnsiTheme="majorBidi" w:cstheme="majorBidi"/>
          <w:b/>
          <w:bCs/>
          <w:sz w:val="24"/>
          <w:szCs w:val="24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647ED3" w:rsidTr="002F0720">
        <w:tc>
          <w:tcPr>
            <w:tcW w:w="5245" w:type="dxa"/>
          </w:tcPr>
          <w:p w:rsidR="00647ED3" w:rsidRDefault="00647ED3" w:rsidP="002F0720">
            <w:pPr>
              <w:ind w:right="-992" w:firstLine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Avantages  stabulation entravée</w:t>
            </w:r>
          </w:p>
        </w:tc>
        <w:tc>
          <w:tcPr>
            <w:tcW w:w="5670" w:type="dxa"/>
          </w:tcPr>
          <w:p w:rsidR="00647ED3" w:rsidRDefault="00647ED3" w:rsidP="002F0720">
            <w:pPr>
              <w:ind w:right="-992" w:hanging="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 Avantages stabulation libre paillée</w:t>
            </w:r>
          </w:p>
        </w:tc>
      </w:tr>
      <w:tr w:rsidR="00647ED3" w:rsidTr="00232A8C">
        <w:trPr>
          <w:trHeight w:val="2369"/>
        </w:trPr>
        <w:tc>
          <w:tcPr>
            <w:tcW w:w="5245" w:type="dxa"/>
            <w:tcBorders>
              <w:bottom w:val="single" w:sz="4" w:space="0" w:color="auto"/>
            </w:tcBorders>
          </w:tcPr>
          <w:p w:rsidR="00647ED3" w:rsidRDefault="00647ED3" w:rsidP="00232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232A8C" w:rsidRPr="00232A8C" w:rsidRDefault="00232A8C" w:rsidP="00232A8C">
            <w:pPr>
              <w:numPr>
                <w:ilvl w:val="0"/>
                <w:numId w:val="3"/>
              </w:num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32A8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Meilleure surveillance des animaux.</w:t>
            </w:r>
          </w:p>
          <w:p w:rsidR="00232A8C" w:rsidRPr="00232A8C" w:rsidRDefault="00232A8C" w:rsidP="00232A8C">
            <w:pPr>
              <w:numPr>
                <w:ilvl w:val="0"/>
                <w:numId w:val="3"/>
              </w:num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32A8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Travail facilité grâce à la mécanisation du nettoyage et de l’alimentation.</w:t>
            </w:r>
          </w:p>
          <w:p w:rsidR="00647ED3" w:rsidRDefault="00232A8C" w:rsidP="00232A8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2A8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L’abri, le confort et le calme des animaux sont assurés dans des bonnes conditions</w:t>
            </w:r>
          </w:p>
          <w:p w:rsidR="00647ED3" w:rsidRPr="007F080F" w:rsidRDefault="00647ED3" w:rsidP="002F0720">
            <w:pPr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2A8C" w:rsidRDefault="00232A8C" w:rsidP="00232A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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Facilité du travail et donc frais réduits. </w:t>
            </w:r>
          </w:p>
          <w:p w:rsidR="00232A8C" w:rsidRPr="00232A8C" w:rsidRDefault="00232A8C" w:rsidP="00232A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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Propreté des vaches. </w:t>
            </w:r>
          </w:p>
          <w:p w:rsidR="00232A8C" w:rsidRPr="00232A8C" w:rsidRDefault="00232A8C" w:rsidP="00232A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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Amélioration de l’ambiance. </w:t>
            </w:r>
          </w:p>
          <w:p w:rsidR="00232A8C" w:rsidRPr="00232A8C" w:rsidRDefault="00232A8C" w:rsidP="00232A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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Avantage agronomique du fumier.</w:t>
            </w:r>
          </w:p>
          <w:p w:rsidR="00647ED3" w:rsidRPr="000D3912" w:rsidRDefault="00232A8C" w:rsidP="00232A8C">
            <w:pPr>
              <w:spacing w:line="360" w:lineRule="auto"/>
              <w:ind w:left="360" w:hanging="326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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Symbol" w:eastAsia="Times New Roman" w:hAnsi="Symbol" w:cs="Symbol"/>
                <w:sz w:val="24"/>
                <w:szCs w:val="24"/>
                <w:lang w:eastAsia="fr-FR"/>
              </w:rPr>
              <w:t></w:t>
            </w:r>
            <w:r w:rsidRPr="00232A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Meilleur détection des chaleurs</w:t>
            </w:r>
          </w:p>
        </w:tc>
      </w:tr>
    </w:tbl>
    <w:p w:rsidR="00647ED3" w:rsidRPr="000054BD" w:rsidRDefault="00647ED3" w:rsidP="00647ED3">
      <w:pPr>
        <w:ind w:hanging="709"/>
        <w:rPr>
          <w:rFonts w:asciiTheme="majorBidi" w:hAnsiTheme="majorBidi" w:cstheme="majorBidi"/>
          <w:sz w:val="24"/>
          <w:szCs w:val="24"/>
        </w:rPr>
      </w:pPr>
    </w:p>
    <w:p w:rsidR="00364C79" w:rsidRDefault="00232A8C" w:rsidP="00364C79">
      <w:pPr>
        <w:ind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364C79">
        <w:rPr>
          <w:rFonts w:asciiTheme="majorBidi" w:hAnsiTheme="majorBidi" w:cstheme="majorBidi"/>
          <w:b/>
          <w:bCs/>
          <w:sz w:val="24"/>
          <w:szCs w:val="24"/>
        </w:rPr>
        <w:t>II.3.</w:t>
      </w:r>
      <w:r w:rsidR="00364C79" w:rsidRPr="00364C79">
        <w:rPr>
          <w:rFonts w:asciiTheme="majorBidi" w:hAnsiTheme="majorBidi" w:cstheme="majorBidi"/>
          <w:b/>
          <w:bCs/>
          <w:sz w:val="24"/>
          <w:szCs w:val="24"/>
        </w:rPr>
        <w:t xml:space="preserve">Difference  entre la mise en quarantaine et L’infirmerie 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364C79" w:rsidTr="002F0720">
        <w:tc>
          <w:tcPr>
            <w:tcW w:w="5245" w:type="dxa"/>
          </w:tcPr>
          <w:p w:rsidR="00364C79" w:rsidRPr="00353909" w:rsidRDefault="00364C79" w:rsidP="002F0720">
            <w:pPr>
              <w:ind w:right="-992"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3909">
              <w:rPr>
                <w:rFonts w:asciiTheme="majorBidi" w:hAnsiTheme="majorBidi" w:cstheme="majorBidi"/>
                <w:sz w:val="24"/>
                <w:szCs w:val="24"/>
              </w:rPr>
              <w:t xml:space="preserve">Mise en quarantaine </w:t>
            </w:r>
          </w:p>
        </w:tc>
        <w:tc>
          <w:tcPr>
            <w:tcW w:w="5670" w:type="dxa"/>
          </w:tcPr>
          <w:p w:rsidR="00364C79" w:rsidRPr="00353909" w:rsidRDefault="00364C79" w:rsidP="00364C79">
            <w:pPr>
              <w:ind w:right="-992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3909">
              <w:rPr>
                <w:rFonts w:asciiTheme="majorBidi" w:hAnsiTheme="majorBidi" w:cstheme="majorBidi"/>
                <w:sz w:val="24"/>
                <w:szCs w:val="24"/>
              </w:rPr>
              <w:t xml:space="preserve">A  </w:t>
            </w:r>
            <w:r w:rsidRPr="00353909">
              <w:rPr>
                <w:rFonts w:asciiTheme="majorBidi" w:hAnsiTheme="majorBidi" w:cstheme="majorBidi"/>
                <w:sz w:val="24"/>
                <w:szCs w:val="24"/>
              </w:rPr>
              <w:t xml:space="preserve">Infirmerie </w:t>
            </w:r>
          </w:p>
        </w:tc>
      </w:tr>
      <w:tr w:rsidR="00353909" w:rsidRPr="000D3912" w:rsidTr="00353909">
        <w:trPr>
          <w:trHeight w:val="1769"/>
        </w:trPr>
        <w:tc>
          <w:tcPr>
            <w:tcW w:w="5245" w:type="dxa"/>
            <w:tcBorders>
              <w:bottom w:val="single" w:sz="4" w:space="0" w:color="auto"/>
            </w:tcBorders>
          </w:tcPr>
          <w:p w:rsidR="00353909" w:rsidRPr="00353909" w:rsidRDefault="00353909" w:rsidP="00353909">
            <w:pPr>
              <w:numPr>
                <w:ilvl w:val="0"/>
                <w:numId w:val="4"/>
              </w:numPr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Animaux achetés, venant de l’extérieur </w:t>
            </w:r>
          </w:p>
          <w:p w:rsidR="00353909" w:rsidRPr="00353909" w:rsidRDefault="00353909" w:rsidP="00353909">
            <w:pPr>
              <w:numPr>
                <w:ilvl w:val="0"/>
                <w:numId w:val="4"/>
              </w:numPr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 lot d’animaux possible</w:t>
            </w:r>
          </w:p>
          <w:p w:rsidR="00353909" w:rsidRPr="00353909" w:rsidRDefault="00353909" w:rsidP="00353909">
            <w:pPr>
              <w:numPr>
                <w:ilvl w:val="0"/>
                <w:numId w:val="4"/>
              </w:numPr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Isolement total : absence de contact physique avec les autres animaux</w:t>
            </w:r>
          </w:p>
          <w:p w:rsidR="00353909" w:rsidRPr="00353909" w:rsidRDefault="00353909" w:rsidP="00353909">
            <w:pPr>
              <w:numPr>
                <w:ilvl w:val="0"/>
                <w:numId w:val="4"/>
              </w:numPr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Désinfection non nécessaire</w:t>
            </w:r>
          </w:p>
          <w:p w:rsidR="00353909" w:rsidRPr="00353909" w:rsidRDefault="00353909" w:rsidP="002F0720">
            <w:pPr>
              <w:ind w:left="-540" w:right="-160" w:firstLine="54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3909" w:rsidRPr="00353909" w:rsidRDefault="00353909" w:rsidP="00353909">
            <w:pPr>
              <w:numPr>
                <w:ilvl w:val="0"/>
                <w:numId w:val="5"/>
              </w:numPr>
              <w:tabs>
                <w:tab w:val="num" w:pos="497"/>
              </w:tabs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Animaux malades de l’élevage</w:t>
            </w:r>
          </w:p>
          <w:p w:rsidR="00353909" w:rsidRPr="00353909" w:rsidRDefault="00353909" w:rsidP="00353909">
            <w:pPr>
              <w:numPr>
                <w:ilvl w:val="0"/>
                <w:numId w:val="5"/>
              </w:numPr>
              <w:tabs>
                <w:tab w:val="num" w:pos="497"/>
              </w:tabs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 seul animal généralement</w:t>
            </w:r>
          </w:p>
          <w:p w:rsidR="00353909" w:rsidRPr="00353909" w:rsidRDefault="00353909" w:rsidP="00353909">
            <w:pPr>
              <w:numPr>
                <w:ilvl w:val="0"/>
                <w:numId w:val="6"/>
              </w:numPr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Isolement partiel: contact visuel nécessaire</w:t>
            </w:r>
          </w:p>
          <w:p w:rsidR="00353909" w:rsidRPr="00353909" w:rsidRDefault="00353909" w:rsidP="00353909">
            <w:pPr>
              <w:numPr>
                <w:ilvl w:val="0"/>
                <w:numId w:val="8"/>
              </w:numPr>
              <w:tabs>
                <w:tab w:val="num" w:pos="497"/>
              </w:tabs>
              <w:ind w:right="-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5390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Désinfection après chaque passage d’animaux</w:t>
            </w:r>
          </w:p>
          <w:p w:rsidR="00353909" w:rsidRPr="00353909" w:rsidRDefault="00353909" w:rsidP="002F0720">
            <w:pPr>
              <w:ind w:left="-540" w:right="-160" w:firstLine="54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</w:tbl>
    <w:p w:rsidR="00B82C60" w:rsidRPr="00364C79" w:rsidRDefault="00B82C60" w:rsidP="00364C79">
      <w:pPr>
        <w:rPr>
          <w:rFonts w:asciiTheme="majorBidi" w:hAnsiTheme="majorBidi" w:cstheme="majorBidi"/>
          <w:sz w:val="24"/>
          <w:szCs w:val="24"/>
        </w:rPr>
      </w:pPr>
    </w:p>
    <w:sectPr w:rsidR="00B82C60" w:rsidRPr="00364C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0F" w:rsidRDefault="00CE7A43" w:rsidP="007F080F">
    <w:pPr>
      <w:pStyle w:val="Pieddepage"/>
    </w:pPr>
    <w:r>
      <w:t xml:space="preserve">BON COURAGE  DR LOUACINI </w:t>
    </w:r>
    <w:proofErr w:type="spellStart"/>
    <w:r>
      <w:t>b.k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22"/>
    <w:multiLevelType w:val="hybridMultilevel"/>
    <w:tmpl w:val="473AF5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74FFC"/>
    <w:multiLevelType w:val="hybridMultilevel"/>
    <w:tmpl w:val="FEC8EA80"/>
    <w:lvl w:ilvl="0" w:tplc="C6C06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58B"/>
    <w:multiLevelType w:val="hybridMultilevel"/>
    <w:tmpl w:val="C016B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D12C0"/>
    <w:multiLevelType w:val="hybridMultilevel"/>
    <w:tmpl w:val="26E0BD7E"/>
    <w:lvl w:ilvl="0" w:tplc="12128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486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03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EFD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C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03A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B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D0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C6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B45CF"/>
    <w:multiLevelType w:val="hybridMultilevel"/>
    <w:tmpl w:val="32206CC4"/>
    <w:lvl w:ilvl="0" w:tplc="2D30FAD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4125D"/>
    <w:multiLevelType w:val="hybridMultilevel"/>
    <w:tmpl w:val="519C27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44B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A0D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4F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4EC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6E0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84F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C50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E8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577F3"/>
    <w:multiLevelType w:val="hybridMultilevel"/>
    <w:tmpl w:val="7486B4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2215CC"/>
    <w:multiLevelType w:val="hybridMultilevel"/>
    <w:tmpl w:val="BBCE876C"/>
    <w:lvl w:ilvl="0" w:tplc="B4E8B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2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2F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CDA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2FB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AB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B3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E7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B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3"/>
    <w:rsid w:val="00232A8C"/>
    <w:rsid w:val="00353909"/>
    <w:rsid w:val="00364C79"/>
    <w:rsid w:val="00407A0D"/>
    <w:rsid w:val="004C7E56"/>
    <w:rsid w:val="00647ED3"/>
    <w:rsid w:val="007C6E03"/>
    <w:rsid w:val="00B82C60"/>
    <w:rsid w:val="00C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E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4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E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4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</cp:revision>
  <cp:lastPrinted>2024-05-06T15:20:00Z</cp:lastPrinted>
  <dcterms:created xsi:type="dcterms:W3CDTF">2024-05-06T14:14:00Z</dcterms:created>
  <dcterms:modified xsi:type="dcterms:W3CDTF">2024-05-06T15:34:00Z</dcterms:modified>
</cp:coreProperties>
</file>